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000" w:firstRow="0" w:lastRow="0" w:firstColumn="0" w:lastColumn="0" w:noHBand="0" w:noVBand="0"/>
      </w:tblPr>
      <w:tblGrid>
        <w:gridCol w:w="3034"/>
        <w:gridCol w:w="3018"/>
        <w:gridCol w:w="3018"/>
      </w:tblGrid>
      <w:tr w:rsidR="00D94D31" w:rsidRPr="00D94D31" w14:paraId="422110C6" w14:textId="77777777" w:rsidTr="00906897">
        <w:trPr>
          <w:trHeight w:val="1858"/>
        </w:trPr>
        <w:tc>
          <w:tcPr>
            <w:tcW w:w="1672" w:type="pct"/>
            <w:vAlign w:val="center"/>
          </w:tcPr>
          <w:p w14:paraId="51D61C71" w14:textId="6BAD673D"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0">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765E71FD" w:rsidR="00D94D31" w:rsidRPr="00D94D31" w:rsidRDefault="00D94D31" w:rsidP="00F33FFD">
            <w:pPr>
              <w:spacing w:beforeLines="0" w:before="0"/>
              <w:rPr>
                <w:b/>
                <w:sz w:val="24"/>
                <w:szCs w:val="20"/>
                <w:lang w:val="es-ES"/>
              </w:rPr>
            </w:pPr>
          </w:p>
        </w:tc>
      </w:tr>
    </w:tbl>
    <w:p w14:paraId="4D9D3D1F" w14:textId="77777777" w:rsidR="00906897" w:rsidRDefault="00906897" w:rsidP="00906897">
      <w:pPr>
        <w:pStyle w:val="Heading2"/>
        <w:rPr>
          <w:lang w:val="es-ES"/>
        </w:rPr>
      </w:pPr>
    </w:p>
    <w:p w14:paraId="243EA99A" w14:textId="39D7DA21" w:rsidR="00906897" w:rsidRPr="00282B57" w:rsidRDefault="007F698E" w:rsidP="00906897">
      <w:pPr>
        <w:pStyle w:val="Heading1"/>
      </w:pPr>
      <w:r>
        <w:t>INTERNATIONAL</w:t>
      </w:r>
      <w:r>
        <w:tab/>
      </w:r>
      <w:r>
        <w:tab/>
      </w:r>
      <w:r>
        <w:tab/>
      </w:r>
      <w:r>
        <w:tab/>
      </w:r>
      <w:r>
        <w:tab/>
      </w:r>
      <w:r>
        <w:tab/>
      </w:r>
      <w:r>
        <w:tab/>
      </w:r>
      <w:r>
        <w:tab/>
      </w:r>
      <w:r>
        <w:tab/>
      </w:r>
      <w:r w:rsidR="00906897">
        <w:t>3</w:t>
      </w:r>
      <w:r>
        <w:t>1</w:t>
      </w:r>
      <w:r w:rsidR="00906897">
        <w:t>.10.2023</w:t>
      </w:r>
    </w:p>
    <w:p w14:paraId="12FD3C89" w14:textId="77777777" w:rsidR="00906897" w:rsidRDefault="00906897" w:rsidP="00906897">
      <w:pPr>
        <w:pStyle w:val="Heading1"/>
        <w:jc w:val="center"/>
        <w:rPr>
          <w:sz w:val="22"/>
          <w:szCs w:val="22"/>
        </w:rPr>
      </w:pPr>
    </w:p>
    <w:p w14:paraId="1808011B" w14:textId="49A79606" w:rsidR="00906897" w:rsidRPr="004E619F" w:rsidRDefault="00906897" w:rsidP="00906897">
      <w:pPr>
        <w:pStyle w:val="Heading1"/>
        <w:jc w:val="right"/>
        <w:rPr>
          <w:i/>
          <w:sz w:val="22"/>
          <w:szCs w:val="22"/>
        </w:rPr>
      </w:pPr>
      <w:r>
        <w:rPr>
          <w:i/>
          <w:sz w:val="22"/>
          <w:szCs w:val="22"/>
        </w:rPr>
        <w:t>IMO/ITU</w:t>
      </w:r>
    </w:p>
    <w:p w14:paraId="2766522D" w14:textId="2BC9159B" w:rsidR="004E619F" w:rsidRPr="00520674" w:rsidRDefault="00531987" w:rsidP="004E619F">
      <w:pPr>
        <w:pStyle w:val="Heading1"/>
        <w:jc w:val="center"/>
        <w:rPr>
          <w:sz w:val="32"/>
          <w:szCs w:val="32"/>
        </w:rPr>
      </w:pPr>
      <w:r w:rsidRPr="00520674">
        <w:rPr>
          <w:sz w:val="32"/>
          <w:szCs w:val="32"/>
        </w:rPr>
        <w:t xml:space="preserve">Report of </w:t>
      </w:r>
      <w:r w:rsidR="00BD7FA0">
        <w:rPr>
          <w:sz w:val="32"/>
          <w:szCs w:val="32"/>
        </w:rPr>
        <w:t>19</w:t>
      </w:r>
      <w:r w:rsidR="00F33FFD" w:rsidRPr="00520674">
        <w:rPr>
          <w:sz w:val="32"/>
          <w:szCs w:val="32"/>
          <w:vertAlign w:val="superscript"/>
        </w:rPr>
        <w:t>th</w:t>
      </w:r>
      <w:r w:rsidR="00F33FFD" w:rsidRPr="00520674">
        <w:rPr>
          <w:sz w:val="32"/>
          <w:szCs w:val="32"/>
        </w:rPr>
        <w:t xml:space="preserve"> Joint IMO/ITU EG meeting</w:t>
      </w:r>
    </w:p>
    <w:p w14:paraId="23047D78" w14:textId="48B26463" w:rsidR="00202E0B" w:rsidRDefault="00531987" w:rsidP="00EC34F1">
      <w:pPr>
        <w:jc w:val="center"/>
      </w:pPr>
      <w:r>
        <w:t>Note by the IALA representative Stefan Bober</w:t>
      </w:r>
    </w:p>
    <w:p w14:paraId="42D1F080" w14:textId="47132C0D" w:rsidR="0075141F" w:rsidRPr="00775A78" w:rsidRDefault="00CB34BA" w:rsidP="00F25E93">
      <w:pPr>
        <w:pStyle w:val="Heading4"/>
      </w:pPr>
      <w:r>
        <w:t>BACKGROUND</w:t>
      </w:r>
    </w:p>
    <w:p w14:paraId="33AD0F22" w14:textId="67D8D1D4" w:rsidR="00BA197C" w:rsidRDefault="00BD7FA0" w:rsidP="00BA197C">
      <w:r>
        <w:t>The 19</w:t>
      </w:r>
      <w:r w:rsidR="00F33FFD" w:rsidRPr="00F33FFD">
        <w:rPr>
          <w:vertAlign w:val="superscript"/>
        </w:rPr>
        <w:t>th</w:t>
      </w:r>
      <w:r w:rsidR="00F33FFD">
        <w:t xml:space="preserve"> meeting of the Joint IMO/ITU Expert Group on Maritime Radiocommunication Matters was held at IM</w:t>
      </w:r>
      <w:r>
        <w:t>O Headquarters in London from 9</w:t>
      </w:r>
      <w:r w:rsidR="00F33FFD" w:rsidRPr="00F33FFD">
        <w:rPr>
          <w:vertAlign w:val="superscript"/>
        </w:rPr>
        <w:t>th</w:t>
      </w:r>
      <w:r>
        <w:t xml:space="preserve"> to 13</w:t>
      </w:r>
      <w:r w:rsidR="00F33FFD" w:rsidRPr="00F33FFD">
        <w:rPr>
          <w:vertAlign w:val="superscript"/>
        </w:rPr>
        <w:t>th</w:t>
      </w:r>
      <w:r>
        <w:t xml:space="preserve"> October 2023</w:t>
      </w:r>
      <w:r w:rsidR="00F33FFD">
        <w:t xml:space="preserve">. Chairman was Mr. Christian Rissone. </w:t>
      </w:r>
      <w:r w:rsidR="00F33FFD" w:rsidRPr="00F33FFD">
        <w:t>IALA</w:t>
      </w:r>
      <w:r w:rsidR="00185A48">
        <w:t xml:space="preserve"> is an observer in consultative status and was </w:t>
      </w:r>
      <w:r w:rsidR="00F33FFD" w:rsidRPr="00F33FFD">
        <w:t>represented by Stefan Bober</w:t>
      </w:r>
      <w:r w:rsidR="00185A48">
        <w:t xml:space="preserve"> for the meeting</w:t>
      </w:r>
      <w:r w:rsidR="00F33FFD">
        <w:t xml:space="preserve">. </w:t>
      </w:r>
      <w:r w:rsidR="00F33FFD" w:rsidRPr="00F33FFD">
        <w:t xml:space="preserve"> </w:t>
      </w:r>
    </w:p>
    <w:p w14:paraId="14320CB1" w14:textId="48FAE36F" w:rsidR="00EF3E71" w:rsidRDefault="00530BE3" w:rsidP="00F25E93">
      <w:pPr>
        <w:pStyle w:val="Heading4"/>
      </w:pPr>
      <w:r>
        <w:t>Introduction</w:t>
      </w:r>
    </w:p>
    <w:p w14:paraId="2B8D4C11" w14:textId="5CF7528B" w:rsidR="00C24A74" w:rsidRDefault="00042708" w:rsidP="00530BE3">
      <w:pPr>
        <w:jc w:val="left"/>
        <w:rPr>
          <w:lang w:val="en-US"/>
        </w:rPr>
      </w:pPr>
      <w:r>
        <w:rPr>
          <w:lang w:val="en-US"/>
        </w:rPr>
        <w:t xml:space="preserve">The </w:t>
      </w:r>
      <w:r w:rsidR="00C24A74">
        <w:rPr>
          <w:lang w:val="en-US"/>
        </w:rPr>
        <w:t>meeting of the Joint IMO/ITU Expert group is</w:t>
      </w:r>
      <w:r>
        <w:rPr>
          <w:lang w:val="en-US"/>
        </w:rPr>
        <w:t xml:space="preserve"> an </w:t>
      </w:r>
      <w:r w:rsidR="00C24A74">
        <w:rPr>
          <w:lang w:val="en-US"/>
        </w:rPr>
        <w:t>annually</w:t>
      </w:r>
      <w:r>
        <w:rPr>
          <w:lang w:val="en-US"/>
        </w:rPr>
        <w:t xml:space="preserve"> meeting held at IMO to </w:t>
      </w:r>
      <w:r w:rsidR="00C24A74">
        <w:rPr>
          <w:lang w:val="en-US"/>
        </w:rPr>
        <w:t xml:space="preserve">exchange information on maritime radiocommunication matters between IMO and ITU. The work of this </w:t>
      </w:r>
      <w:r w:rsidR="00D318A0" w:rsidRPr="00D318A0">
        <w:rPr>
          <w:lang w:val="en-US"/>
        </w:rPr>
        <w:t>Joint IMO/ITU Expert group</w:t>
      </w:r>
      <w:r w:rsidR="00D318A0">
        <w:rPr>
          <w:lang w:val="en-US"/>
        </w:rPr>
        <w:t xml:space="preserve"> (further referred to as the group)</w:t>
      </w:r>
      <w:r w:rsidR="00C24A74">
        <w:rPr>
          <w:lang w:val="en-US"/>
        </w:rPr>
        <w:t xml:space="preserve"> is one of the </w:t>
      </w:r>
      <w:r w:rsidR="004F2EB2">
        <w:rPr>
          <w:lang w:val="en-US"/>
        </w:rPr>
        <w:t>bases</w:t>
      </w:r>
      <w:r w:rsidR="00C24A74">
        <w:rPr>
          <w:lang w:val="en-US"/>
        </w:rPr>
        <w:t xml:space="preserve"> for the development of the IMO position </w:t>
      </w:r>
      <w:r w:rsidR="00C24A74" w:rsidRPr="00C24A74">
        <w:rPr>
          <w:lang w:val="en-US"/>
        </w:rPr>
        <w:t>on maritime radiocommunication matters</w:t>
      </w:r>
      <w:r w:rsidR="00C24A74">
        <w:rPr>
          <w:lang w:val="en-US"/>
        </w:rPr>
        <w:t xml:space="preserve"> at ITU. </w:t>
      </w:r>
    </w:p>
    <w:p w14:paraId="459222D2" w14:textId="591AF3D2" w:rsidR="007723A2" w:rsidRDefault="007723A2" w:rsidP="00AD38DA">
      <w:pPr>
        <w:jc w:val="left"/>
        <w:rPr>
          <w:lang w:val="en-US"/>
        </w:rPr>
      </w:pPr>
      <w:r>
        <w:rPr>
          <w:lang w:val="en-US"/>
        </w:rPr>
        <w:t>The main agenda items of the meeting were:</w:t>
      </w:r>
    </w:p>
    <w:p w14:paraId="42C009F9" w14:textId="08192AFF" w:rsidR="00BD7FA0" w:rsidRDefault="00BD7FA0" w:rsidP="00BD7FA0">
      <w:pPr>
        <w:pStyle w:val="ListParagraph"/>
        <w:numPr>
          <w:ilvl w:val="0"/>
          <w:numId w:val="18"/>
        </w:numPr>
        <w:jc w:val="left"/>
        <w:rPr>
          <w:lang w:val="en-US"/>
        </w:rPr>
      </w:pPr>
      <w:r w:rsidRPr="00BD7FA0">
        <w:rPr>
          <w:lang w:val="en-US"/>
        </w:rPr>
        <w:t>Briefing on the outcome of relevant IMO and ITU bodies</w:t>
      </w:r>
    </w:p>
    <w:p w14:paraId="4831883C" w14:textId="16A13D79" w:rsidR="00AD38DA" w:rsidRPr="00BD7FA0" w:rsidRDefault="00BD7FA0" w:rsidP="00BD7FA0">
      <w:pPr>
        <w:pStyle w:val="ListParagraph"/>
        <w:numPr>
          <w:ilvl w:val="0"/>
          <w:numId w:val="18"/>
        </w:numPr>
        <w:jc w:val="left"/>
        <w:rPr>
          <w:lang w:val="en-US"/>
        </w:rPr>
      </w:pPr>
      <w:r w:rsidRPr="00BD7FA0">
        <w:rPr>
          <w:lang w:val="en-US"/>
        </w:rPr>
        <w:t>Draft performance standards for NAVDAT and amendments to</w:t>
      </w:r>
      <w:r>
        <w:rPr>
          <w:lang w:val="en-US"/>
        </w:rPr>
        <w:t xml:space="preserve"> </w:t>
      </w:r>
      <w:r w:rsidRPr="00BD7FA0">
        <w:rPr>
          <w:lang w:val="en-US"/>
        </w:rPr>
        <w:t>resolution MSC.509(105)</w:t>
      </w:r>
    </w:p>
    <w:p w14:paraId="6A027D81" w14:textId="05D4AD99" w:rsidR="00BD7FA0" w:rsidRDefault="00BD7FA0" w:rsidP="00C97641">
      <w:pPr>
        <w:pStyle w:val="ListParagraph"/>
        <w:numPr>
          <w:ilvl w:val="0"/>
          <w:numId w:val="18"/>
        </w:numPr>
        <w:jc w:val="left"/>
        <w:rPr>
          <w:lang w:val="en-US"/>
        </w:rPr>
      </w:pPr>
      <w:r w:rsidRPr="00BD7FA0">
        <w:rPr>
          <w:lang w:val="en-US"/>
        </w:rPr>
        <w:t>Revision of resolution A.1001(25)</w:t>
      </w:r>
      <w:r w:rsidR="00C97641">
        <w:rPr>
          <w:lang w:val="en-US"/>
        </w:rPr>
        <w:t xml:space="preserve"> - </w:t>
      </w:r>
      <w:r w:rsidR="00C97641" w:rsidRPr="00C97641">
        <w:rPr>
          <w:lang w:val="en-US"/>
        </w:rPr>
        <w:t>PROVISION OF RECOGNISED MOBILE SATELLITE SERVICES FOR THE GLOBAL MARITIME DISTRESS AND SAFETY SYSTEM (GMDSS)</w:t>
      </w:r>
    </w:p>
    <w:p w14:paraId="6BD1653A" w14:textId="61EBA3DF" w:rsidR="00BD7FA0" w:rsidRDefault="00BD7FA0" w:rsidP="00BD7FA0">
      <w:pPr>
        <w:pStyle w:val="ListParagraph"/>
        <w:numPr>
          <w:ilvl w:val="0"/>
          <w:numId w:val="18"/>
        </w:numPr>
        <w:jc w:val="left"/>
        <w:rPr>
          <w:lang w:val="en-US"/>
        </w:rPr>
      </w:pPr>
      <w:r w:rsidRPr="00BD7FA0">
        <w:rPr>
          <w:lang w:val="en-US"/>
        </w:rPr>
        <w:t>Consideration of matters related to VDES</w:t>
      </w:r>
    </w:p>
    <w:p w14:paraId="27FA8FEF" w14:textId="2E18FB56" w:rsidR="00C97641" w:rsidRPr="00C97641" w:rsidRDefault="00C97641" w:rsidP="00C97641">
      <w:pPr>
        <w:pStyle w:val="ListParagraph"/>
        <w:numPr>
          <w:ilvl w:val="0"/>
          <w:numId w:val="18"/>
        </w:numPr>
        <w:jc w:val="left"/>
        <w:rPr>
          <w:lang w:val="en-US"/>
        </w:rPr>
      </w:pPr>
      <w:r w:rsidRPr="00C97641">
        <w:rPr>
          <w:bCs/>
        </w:rPr>
        <w:t>Improving the security and integrity aspects of AIS</w:t>
      </w:r>
    </w:p>
    <w:p w14:paraId="429CDB98" w14:textId="6B8CE9AF" w:rsidR="00BD7FA0" w:rsidRDefault="00906897" w:rsidP="00906897">
      <w:pPr>
        <w:pStyle w:val="ListParagraph"/>
        <w:numPr>
          <w:ilvl w:val="0"/>
          <w:numId w:val="18"/>
        </w:numPr>
        <w:jc w:val="left"/>
        <w:rPr>
          <w:lang w:val="en-US"/>
        </w:rPr>
      </w:pPr>
      <w:r>
        <w:rPr>
          <w:lang w:val="en-US"/>
        </w:rPr>
        <w:t>P</w:t>
      </w:r>
      <w:r w:rsidRPr="00906897">
        <w:rPr>
          <w:lang w:val="en-US"/>
        </w:rPr>
        <w:t>resentation on "AIS security"</w:t>
      </w:r>
      <w:r>
        <w:rPr>
          <w:lang w:val="en-US"/>
        </w:rPr>
        <w:t xml:space="preserve"> by </w:t>
      </w:r>
      <w:r w:rsidRPr="00906897">
        <w:rPr>
          <w:lang w:val="en-US"/>
        </w:rPr>
        <w:t>Gareth Wimpenny</w:t>
      </w:r>
      <w:r>
        <w:rPr>
          <w:lang w:val="en-US"/>
        </w:rPr>
        <w:t>, CIRM</w:t>
      </w:r>
    </w:p>
    <w:p w14:paraId="0F7F851E" w14:textId="17EDC681" w:rsidR="00906897" w:rsidRDefault="00906897" w:rsidP="00906897">
      <w:pPr>
        <w:pStyle w:val="ListParagraph"/>
        <w:numPr>
          <w:ilvl w:val="0"/>
          <w:numId w:val="18"/>
        </w:numPr>
        <w:jc w:val="left"/>
        <w:rPr>
          <w:lang w:val="en-US"/>
        </w:rPr>
      </w:pPr>
      <w:r>
        <w:rPr>
          <w:lang w:val="en-US"/>
        </w:rPr>
        <w:t>P</w:t>
      </w:r>
      <w:r w:rsidRPr="00906897">
        <w:rPr>
          <w:lang w:val="en-US"/>
        </w:rPr>
        <w:t>resentation on "VHF Date Exchange System"</w:t>
      </w:r>
      <w:r>
        <w:rPr>
          <w:lang w:val="en-US"/>
        </w:rPr>
        <w:t xml:space="preserve"> by Hideki Noguchi, Japan</w:t>
      </w:r>
    </w:p>
    <w:p w14:paraId="17E4F3F2" w14:textId="77777777" w:rsidR="00906897" w:rsidRDefault="00906897" w:rsidP="007F698E">
      <w:pPr>
        <w:pStyle w:val="ListParagraph"/>
        <w:jc w:val="left"/>
        <w:rPr>
          <w:lang w:val="en-US"/>
        </w:rPr>
      </w:pPr>
    </w:p>
    <w:p w14:paraId="58376877" w14:textId="02491532" w:rsidR="00EF14A9" w:rsidRDefault="00530BE3" w:rsidP="00FB3CF1">
      <w:pPr>
        <w:pStyle w:val="Heading4"/>
      </w:pPr>
      <w:r w:rsidRPr="007F698E">
        <w:t>issues related to</w:t>
      </w:r>
      <w:r w:rsidRPr="00FB3CF1">
        <w:t xml:space="preserve"> IALA work addressed during </w:t>
      </w:r>
      <w:r w:rsidR="007723A2">
        <w:t>the Joint IMO/ITU EG meeting</w:t>
      </w:r>
    </w:p>
    <w:p w14:paraId="36C8C334" w14:textId="48C9ADD5" w:rsidR="00530BE3" w:rsidRPr="00A11AFE" w:rsidRDefault="00B533B3" w:rsidP="00B533B3">
      <w:pPr>
        <w:pStyle w:val="Heading5"/>
        <w:rPr>
          <w:color w:val="00558C"/>
        </w:rPr>
      </w:pPr>
      <w:r w:rsidRPr="00B533B3">
        <w:rPr>
          <w:color w:val="00558C"/>
        </w:rPr>
        <w:t>•</w:t>
      </w:r>
      <w:r w:rsidRPr="00B533B3">
        <w:rPr>
          <w:color w:val="00558C"/>
        </w:rPr>
        <w:tab/>
        <w:t>Draft performance standards for NAVDAT</w:t>
      </w:r>
      <w:r w:rsidR="00FB1B1C" w:rsidRPr="00A11AFE">
        <w:rPr>
          <w:color w:val="00558C"/>
        </w:rPr>
        <w:t xml:space="preserve"> </w:t>
      </w:r>
    </w:p>
    <w:p w14:paraId="321199B6" w14:textId="79CC1F6B" w:rsidR="00CF33E2" w:rsidRDefault="00CF33E2" w:rsidP="00530BE3">
      <w:r>
        <w:t xml:space="preserve">The group </w:t>
      </w:r>
      <w:r w:rsidRPr="00CF33E2">
        <w:t>reviewed the draft performance standards for the reception of maritime safety information and</w:t>
      </w:r>
      <w:r>
        <w:t xml:space="preserve"> </w:t>
      </w:r>
      <w:r w:rsidRPr="00CF33E2">
        <w:t xml:space="preserve">search and rescue related information by MF and HF digital navigational data system (NAVDAT) and the draft amendments to resolution MSC.509(105) on Provision of radio services for the Global Maritime Distress and Safety System (GMDSS) to </w:t>
      </w:r>
      <w:r w:rsidR="006C28C2">
        <w:t>include</w:t>
      </w:r>
      <w:r w:rsidRPr="00CF33E2">
        <w:t xml:space="preserve"> a new annex </w:t>
      </w:r>
      <w:r w:rsidR="006C28C2">
        <w:t xml:space="preserve">5 </w:t>
      </w:r>
      <w:r w:rsidRPr="00CF33E2">
        <w:t>on criteria for use when providing a NAVDAT service</w:t>
      </w:r>
      <w:r>
        <w:t xml:space="preserve">. </w:t>
      </w:r>
    </w:p>
    <w:p w14:paraId="4C977292" w14:textId="6842B926" w:rsidR="00CF33E2" w:rsidRDefault="00CF33E2" w:rsidP="00530BE3">
      <w:r>
        <w:t xml:space="preserve">The group </w:t>
      </w:r>
      <w:r w:rsidRPr="00CF33E2">
        <w:t>agreed that there was no compelling need to establish an effective date for the installation of NAVDAT receiver equipment.</w:t>
      </w:r>
    </w:p>
    <w:p w14:paraId="62C5E56F" w14:textId="401AB707" w:rsidR="00CF33E2" w:rsidRDefault="00CF33E2" w:rsidP="00530BE3">
      <w:r w:rsidRPr="00CF33E2">
        <w:lastRenderedPageBreak/>
        <w:t xml:space="preserve">Group invited the NCSR Sub-Committee to consider the draft new annex 5 to resolution MSC.509(105), </w:t>
      </w:r>
      <w:r w:rsidR="009A407A">
        <w:t xml:space="preserve">on </w:t>
      </w:r>
      <w:r w:rsidR="009A407A" w:rsidRPr="009A407A">
        <w:t>criteria for use when providing a NAVDAT service</w:t>
      </w:r>
      <w:r w:rsidRPr="00CF33E2">
        <w:t>, with a view to finalization.</w:t>
      </w:r>
    </w:p>
    <w:p w14:paraId="2279F19A" w14:textId="77777777" w:rsidR="00CF33E2" w:rsidRDefault="00CF33E2" w:rsidP="00530BE3"/>
    <w:p w14:paraId="106E8FBE" w14:textId="77777777" w:rsidR="00CF33E2" w:rsidRDefault="00CF33E2" w:rsidP="00530BE3"/>
    <w:p w14:paraId="5C26B96F" w14:textId="6CF3F15C" w:rsidR="00530BE3" w:rsidRDefault="009A407A" w:rsidP="009A407A">
      <w:pPr>
        <w:pStyle w:val="Heading5"/>
        <w:rPr>
          <w:color w:val="00558C"/>
        </w:rPr>
      </w:pPr>
      <w:r w:rsidRPr="009A407A">
        <w:rPr>
          <w:color w:val="00558C"/>
        </w:rPr>
        <w:t>REVISION OF RESOLUTION A.1001(25)</w:t>
      </w:r>
      <w:r>
        <w:rPr>
          <w:color w:val="00558C"/>
        </w:rPr>
        <w:t xml:space="preserve"> - </w:t>
      </w:r>
      <w:r w:rsidRPr="009A407A">
        <w:rPr>
          <w:color w:val="00558C"/>
        </w:rPr>
        <w:t>PROVISION OF RECOGNISED MOBILE SATELLITE SERVICES FOR THE GLOBAL MARITIME DISTRESS AND SAFETY SYSTEM (GMDSS)</w:t>
      </w:r>
    </w:p>
    <w:p w14:paraId="13F1BDF1" w14:textId="36CEE108" w:rsidR="009A407A" w:rsidRDefault="00CA0064" w:rsidP="009A407A">
      <w:r w:rsidRPr="00CA0064">
        <w:t>The Group considered the interim report of the Correspondence Group on the Revision of resolution A.1001(25)</w:t>
      </w:r>
      <w:r>
        <w:t xml:space="preserve">. </w:t>
      </w:r>
      <w:r w:rsidRPr="00CA0064">
        <w:t>he Group invited the Coordinator of the Correspondence Group to further progress the revision of resolution A.1001(25) and submit a final report to the NCSR Sub-Committee.</w:t>
      </w:r>
    </w:p>
    <w:p w14:paraId="5F8DAB8F" w14:textId="6F5D0857" w:rsidR="009A407A" w:rsidRDefault="009A407A" w:rsidP="009A407A"/>
    <w:p w14:paraId="589A614F" w14:textId="3269003E" w:rsidR="00CA0064" w:rsidRPr="00CA0064" w:rsidRDefault="00CA0064" w:rsidP="00CA0064">
      <w:pPr>
        <w:pStyle w:val="Heading5"/>
        <w:rPr>
          <w:color w:val="00558C"/>
        </w:rPr>
      </w:pPr>
      <w:r w:rsidRPr="00CA0064">
        <w:rPr>
          <w:color w:val="00558C"/>
        </w:rPr>
        <w:t>CONSIDERATION OF MATTERS RELATED TO VDES.</w:t>
      </w:r>
    </w:p>
    <w:p w14:paraId="31EE2C08" w14:textId="73D2F137" w:rsidR="00F74BF9" w:rsidRDefault="00F74BF9" w:rsidP="009A407A">
      <w:r w:rsidRPr="00F74BF9">
        <w:t xml:space="preserve">Mr. Hideki Noguchi, Japan, </w:t>
      </w:r>
      <w:r w:rsidR="006C28C2">
        <w:t xml:space="preserve">introduced the topic with </w:t>
      </w:r>
      <w:r w:rsidRPr="00F74BF9">
        <w:t xml:space="preserve">a </w:t>
      </w:r>
      <w:r>
        <w:t xml:space="preserve">short </w:t>
      </w:r>
      <w:r w:rsidRPr="00F74BF9">
        <w:t>presentation on</w:t>
      </w:r>
      <w:r w:rsidR="006C28C2">
        <w:t xml:space="preserve"> the "VHF Date Exchange System"</w:t>
      </w:r>
      <w:r w:rsidRPr="00F74BF9">
        <w:t>.</w:t>
      </w:r>
    </w:p>
    <w:p w14:paraId="5F15DF26" w14:textId="1C4FCC34" w:rsidR="00CA0064" w:rsidRDefault="00CA0064" w:rsidP="009A407A">
      <w:r w:rsidRPr="00CA0064">
        <w:t xml:space="preserve">The Group </w:t>
      </w:r>
      <w:r w:rsidR="006C28C2">
        <w:t xml:space="preserve">reviewed </w:t>
      </w:r>
      <w:r w:rsidRPr="00CA0064">
        <w:t>the interim report of the Correspondence Group on VHF Data Exchange System (VDES)</w:t>
      </w:r>
      <w:r w:rsidR="007A7999">
        <w:t xml:space="preserve">. The interims report contains </w:t>
      </w:r>
      <w:r w:rsidR="007A7999" w:rsidRPr="007A7999">
        <w:t xml:space="preserve">a draft analysis report on VDES and its communication components from technical, regulatory and operational aspects, including </w:t>
      </w:r>
      <w:r w:rsidR="006C28C2">
        <w:t xml:space="preserve">the </w:t>
      </w:r>
      <w:r w:rsidR="007A7999" w:rsidRPr="007A7999">
        <w:t xml:space="preserve">user interface, </w:t>
      </w:r>
      <w:r w:rsidR="006C28C2">
        <w:t xml:space="preserve">the </w:t>
      </w:r>
      <w:r w:rsidR="007A7999" w:rsidRPr="007A7999">
        <w:t xml:space="preserve">human element, </w:t>
      </w:r>
      <w:r w:rsidR="006C28C2" w:rsidRPr="007A7999">
        <w:t xml:space="preserve">and </w:t>
      </w:r>
      <w:r w:rsidR="006C28C2">
        <w:t xml:space="preserve">the </w:t>
      </w:r>
      <w:r w:rsidR="006C28C2" w:rsidRPr="007A7999">
        <w:t>financial</w:t>
      </w:r>
      <w:r w:rsidR="007A7999" w:rsidRPr="007A7999">
        <w:t xml:space="preserve"> implications</w:t>
      </w:r>
      <w:r w:rsidR="009C5EFB">
        <w:t xml:space="preserve">. </w:t>
      </w:r>
      <w:r w:rsidR="006C28C2">
        <w:t>The d</w:t>
      </w:r>
      <w:r w:rsidR="009C5EFB" w:rsidRPr="009C5EFB">
        <w:t xml:space="preserve">raft amendments to the SOLAS Convention, </w:t>
      </w:r>
      <w:r w:rsidR="00FC2EDF">
        <w:t>the</w:t>
      </w:r>
      <w:r w:rsidR="009C5EFB" w:rsidRPr="009C5EFB">
        <w:t xml:space="preserve"> draft VDES performance standards and other preliminary draft relevant instruments could not be fully </w:t>
      </w:r>
      <w:r w:rsidR="00FC2EDF">
        <w:t xml:space="preserve">developed </w:t>
      </w:r>
      <w:r w:rsidR="009C5EFB" w:rsidRPr="009C5EFB">
        <w:t xml:space="preserve">and </w:t>
      </w:r>
      <w:r w:rsidR="00FC2EDF">
        <w:t xml:space="preserve">were not </w:t>
      </w:r>
      <w:r w:rsidR="009C5EFB">
        <w:t xml:space="preserve">prepared by the </w:t>
      </w:r>
      <w:r w:rsidR="00FC2EDF">
        <w:t>correspondence g</w:t>
      </w:r>
      <w:r w:rsidR="009C5EFB" w:rsidRPr="009C5EFB">
        <w:t>roup</w:t>
      </w:r>
    </w:p>
    <w:p w14:paraId="1307B21E" w14:textId="0716111A" w:rsidR="007A7999" w:rsidRDefault="007A7999" w:rsidP="009A407A">
      <w:r w:rsidRPr="007A7999">
        <w:t>The Group noted</w:t>
      </w:r>
      <w:r>
        <w:t xml:space="preserve"> that </w:t>
      </w:r>
      <w:r w:rsidRPr="007A7999">
        <w:t>IMO should determine the services and/or applications for</w:t>
      </w:r>
      <w:r>
        <w:t xml:space="preserve"> VDES. </w:t>
      </w:r>
      <w:r w:rsidRPr="007A7999">
        <w:t xml:space="preserve">In this </w:t>
      </w:r>
      <w:r w:rsidR="00FC2EDF">
        <w:t>context</w:t>
      </w:r>
      <w:r w:rsidRPr="007A7999">
        <w:t xml:space="preserve">, information on existing studies should be made available to better understand the potential capabilities and </w:t>
      </w:r>
      <w:r w:rsidR="00FC2EDF">
        <w:t>applications</w:t>
      </w:r>
      <w:r w:rsidRPr="007A7999">
        <w:t xml:space="preserve"> of VDES.</w:t>
      </w:r>
    </w:p>
    <w:p w14:paraId="07FC377D" w14:textId="2D5C0B70" w:rsidR="007A7999" w:rsidRDefault="007A7999" w:rsidP="007A7999">
      <w:r>
        <w:t xml:space="preserve">With regard to the possible use of VDES for </w:t>
      </w:r>
      <w:r w:rsidR="00FC2EDF">
        <w:t xml:space="preserve">the </w:t>
      </w:r>
      <w:r>
        <w:t>dissemination of MSI and/or SAR related information, views were expressed indicating that:</w:t>
      </w:r>
    </w:p>
    <w:p w14:paraId="71E958A6" w14:textId="6AFDDB4B" w:rsidR="007A7999" w:rsidRDefault="007A7999" w:rsidP="007A7999">
      <w:pPr>
        <w:pStyle w:val="ListParagraph"/>
        <w:numPr>
          <w:ilvl w:val="0"/>
          <w:numId w:val="33"/>
        </w:numPr>
      </w:pPr>
      <w:r>
        <w:t>amendments to both SOLAS chapter IV and the Radio Regulations, in particular appendix 15, would be required to ensure protection of the frequencies used by VDES-VDE-satellite;</w:t>
      </w:r>
    </w:p>
    <w:p w14:paraId="1FFAD8E2" w14:textId="30FDB460" w:rsidR="007A7999" w:rsidRDefault="007A7999" w:rsidP="007A7999">
      <w:pPr>
        <w:pStyle w:val="ListParagraph"/>
        <w:numPr>
          <w:ilvl w:val="0"/>
          <w:numId w:val="33"/>
        </w:numPr>
      </w:pPr>
      <w:r>
        <w:t>any required regulatory actions by ITU would only be possible at the future competent WRC;</w:t>
      </w:r>
    </w:p>
    <w:p w14:paraId="755F2440" w14:textId="62BCDC4B" w:rsidR="007A7999" w:rsidRDefault="007A7999" w:rsidP="007A7999">
      <w:pPr>
        <w:pStyle w:val="ListParagraph"/>
        <w:numPr>
          <w:ilvl w:val="0"/>
          <w:numId w:val="33"/>
        </w:numPr>
      </w:pPr>
      <w:r>
        <w:t>recognition by IMO might be necessary;</w:t>
      </w:r>
    </w:p>
    <w:p w14:paraId="5DFE9665" w14:textId="1A5A51DD" w:rsidR="007A7999" w:rsidRDefault="007A7999" w:rsidP="007A7999">
      <w:pPr>
        <w:pStyle w:val="ListParagraph"/>
        <w:numPr>
          <w:ilvl w:val="0"/>
          <w:numId w:val="33"/>
        </w:numPr>
      </w:pPr>
      <w:r>
        <w:t>VDES could be used to support the MSI disseminated by other means;</w:t>
      </w:r>
    </w:p>
    <w:p w14:paraId="0ADC974E" w14:textId="49499FE1" w:rsidR="007A7999" w:rsidRDefault="007A7999" w:rsidP="007A7999">
      <w:pPr>
        <w:pStyle w:val="ListParagraph"/>
        <w:numPr>
          <w:ilvl w:val="0"/>
          <w:numId w:val="33"/>
        </w:numPr>
      </w:pPr>
      <w:r>
        <w:t>national administrations may implement different solutions, in addition to the GMDSS, for the dissemination of MSI within their own jurisdictions; and</w:t>
      </w:r>
    </w:p>
    <w:p w14:paraId="4BA5536B" w14:textId="12971124" w:rsidR="007A7999" w:rsidRDefault="007A7999" w:rsidP="007A7999">
      <w:pPr>
        <w:pStyle w:val="ListParagraph"/>
        <w:numPr>
          <w:ilvl w:val="0"/>
          <w:numId w:val="33"/>
        </w:numPr>
      </w:pPr>
      <w:r>
        <w:t>VDES applications should be developed and coordinated at international level in order to ensure unified implementation.</w:t>
      </w:r>
    </w:p>
    <w:p w14:paraId="5171C48F" w14:textId="1C7ADD1A" w:rsidR="007A7999" w:rsidRDefault="007A7999" w:rsidP="007A7999">
      <w:r>
        <w:t xml:space="preserve">The group </w:t>
      </w:r>
      <w:r w:rsidR="00FC2EDF">
        <w:t>considered</w:t>
      </w:r>
      <w:r w:rsidRPr="007A7999">
        <w:t xml:space="preserve"> that more information was needed regarding the display and presentation capabilities of the VDES equipment, in particular how VDES equipment would interact with other equipment on board and whether consequential amendments to the performance standards for other equipment would be required.</w:t>
      </w:r>
    </w:p>
    <w:p w14:paraId="3CEF5EA3" w14:textId="2CA3A04A" w:rsidR="007A7999" w:rsidRDefault="009C5EFB" w:rsidP="007A7999">
      <w:r>
        <w:t xml:space="preserve">The </w:t>
      </w:r>
      <w:r w:rsidRPr="009C5EFB">
        <w:t xml:space="preserve">Group invited the Coordinator of the Correspondence Group to further progress </w:t>
      </w:r>
      <w:r w:rsidR="00B13BAF">
        <w:t xml:space="preserve">the </w:t>
      </w:r>
      <w:r w:rsidRPr="009C5EFB">
        <w:t>development</w:t>
      </w:r>
      <w:r>
        <w:t xml:space="preserve"> </w:t>
      </w:r>
      <w:r w:rsidRPr="009C5EFB">
        <w:t>and submit a final report to the NCSR Sub-Committee for consideration.</w:t>
      </w:r>
    </w:p>
    <w:p w14:paraId="1C490A6E" w14:textId="77777777" w:rsidR="00B13BAF" w:rsidRDefault="00B13BAF" w:rsidP="007A7999"/>
    <w:p w14:paraId="71EB0EAC" w14:textId="7E9EC976" w:rsidR="009A407A" w:rsidRPr="009A407A" w:rsidRDefault="003C39BF" w:rsidP="003C39BF">
      <w:pPr>
        <w:pStyle w:val="Heading5"/>
      </w:pPr>
      <w:r w:rsidRPr="007F304D">
        <w:rPr>
          <w:caps/>
          <w:color w:val="00558C"/>
        </w:rPr>
        <w:t>Improving the security and integrity aspects of AIS</w:t>
      </w:r>
      <w:r w:rsidRPr="003C39BF">
        <w:rPr>
          <w:color w:val="00558C"/>
        </w:rPr>
        <w:t xml:space="preserve"> </w:t>
      </w:r>
    </w:p>
    <w:p w14:paraId="6C2450E9" w14:textId="4A36F249" w:rsidR="007F304D" w:rsidRDefault="007F304D" w:rsidP="007F304D">
      <w:r w:rsidRPr="007F304D">
        <w:t xml:space="preserve">MSC 107 </w:t>
      </w:r>
      <w:r>
        <w:t xml:space="preserve">approved a new output </w:t>
      </w:r>
      <w:r w:rsidRPr="007F304D">
        <w:t>on ʺIdentification of measures to improve the security and integrity aspects of AISʺ and its inclusion in the provisional agenda of NCSR 11</w:t>
      </w:r>
      <w:r>
        <w:t>. The new output was included in order to:</w:t>
      </w:r>
    </w:p>
    <w:p w14:paraId="4840DB87" w14:textId="31464089" w:rsidR="007F304D" w:rsidRDefault="007F304D" w:rsidP="007F304D">
      <w:pPr>
        <w:pStyle w:val="ListParagraph"/>
        <w:numPr>
          <w:ilvl w:val="0"/>
          <w:numId w:val="34"/>
        </w:numPr>
      </w:pPr>
      <w:r>
        <w:lastRenderedPageBreak/>
        <w:t>investigate how ships without proper registration were able to obtain maritime mobile service identity (MMSI) numbers, in particular to manipulate AIS data transmissions; and</w:t>
      </w:r>
    </w:p>
    <w:p w14:paraId="1DDFBC0C" w14:textId="373EAC62" w:rsidR="007F304D" w:rsidRDefault="007F304D" w:rsidP="007F304D">
      <w:pPr>
        <w:pStyle w:val="ListParagraph"/>
        <w:numPr>
          <w:ilvl w:val="0"/>
          <w:numId w:val="34"/>
        </w:numPr>
      </w:pPr>
      <w:r>
        <w:t>consider the review of hardware and software security standards for preventing the tampering of AIS transponders.</w:t>
      </w:r>
    </w:p>
    <w:p w14:paraId="7109A9DB" w14:textId="5BAA612A" w:rsidR="007F304D" w:rsidRDefault="007F304D" w:rsidP="008D1783">
      <w:r>
        <w:t>T</w:t>
      </w:r>
      <w:r w:rsidR="00B13BAF">
        <w:t>he Group had an initial</w:t>
      </w:r>
      <w:r w:rsidRPr="007F304D">
        <w:t xml:space="preserve"> discussion on the matter</w:t>
      </w:r>
      <w:r>
        <w:t>:</w:t>
      </w:r>
    </w:p>
    <w:p w14:paraId="0D33F329" w14:textId="1EB993E7" w:rsidR="007F304D" w:rsidRDefault="007F304D" w:rsidP="007F304D">
      <w:pPr>
        <w:pStyle w:val="ListParagraph"/>
        <w:numPr>
          <w:ilvl w:val="0"/>
          <w:numId w:val="35"/>
        </w:numPr>
      </w:pPr>
      <w:r>
        <w:t xml:space="preserve">AIS was originally developed without encryption or authentication capabilities for </w:t>
      </w:r>
      <w:r w:rsidR="00B13BAF">
        <w:t xml:space="preserve">the </w:t>
      </w:r>
      <w:r>
        <w:t xml:space="preserve">transmitted data, </w:t>
      </w:r>
      <w:r w:rsidR="00B13BAF">
        <w:t xml:space="preserve">which makes it </w:t>
      </w:r>
      <w:r>
        <w:t>vulnerable to spoofing and manipulation;</w:t>
      </w:r>
    </w:p>
    <w:p w14:paraId="1D0417CE" w14:textId="4A9836F2" w:rsidR="007F304D" w:rsidRDefault="00B13BAF" w:rsidP="007F304D">
      <w:pPr>
        <w:pStyle w:val="ListParagraph"/>
        <w:numPr>
          <w:ilvl w:val="0"/>
          <w:numId w:val="35"/>
        </w:numPr>
      </w:pPr>
      <w:r>
        <w:t>while it was</w:t>
      </w:r>
      <w:r w:rsidR="007F304D">
        <w:t xml:space="preserve"> not possible to prevent changes to MMSI numbers configured in AIS transponders, national authorities could adopt deterrent measures, for example, by prohibiting users from configuring static information on their Class B AIS equipment;</w:t>
      </w:r>
    </w:p>
    <w:p w14:paraId="4111FE3F" w14:textId="5D911679" w:rsidR="007F304D" w:rsidRDefault="007F304D" w:rsidP="007F304D">
      <w:pPr>
        <w:pStyle w:val="ListParagraph"/>
        <w:numPr>
          <w:ilvl w:val="0"/>
          <w:numId w:val="35"/>
        </w:numPr>
      </w:pPr>
      <w:r>
        <w:t>monitoring of AIS transmissions by national authorities could help identifying and detecting manipulated AIS messages;</w:t>
      </w:r>
    </w:p>
    <w:p w14:paraId="6A538A81" w14:textId="7407D82D" w:rsidR="007F304D" w:rsidRDefault="007F304D" w:rsidP="007F304D">
      <w:pPr>
        <w:pStyle w:val="ListParagraph"/>
        <w:numPr>
          <w:ilvl w:val="0"/>
          <w:numId w:val="35"/>
        </w:numPr>
      </w:pPr>
      <w:r>
        <w:t>the ITU Maritime mobile Access and Retrieval System (MARS) and national LRIT databases could be a valuable resource for verification of MMSI numbers used in AIS transmissions.</w:t>
      </w:r>
    </w:p>
    <w:p w14:paraId="21F56BFA" w14:textId="74EC621A" w:rsidR="007F304D" w:rsidRDefault="007F304D" w:rsidP="007F304D">
      <w:pPr>
        <w:pStyle w:val="ListParagraph"/>
        <w:numPr>
          <w:ilvl w:val="0"/>
          <w:numId w:val="35"/>
        </w:numPr>
      </w:pPr>
      <w:r>
        <w:t xml:space="preserve">VDES could </w:t>
      </w:r>
      <w:r w:rsidR="00B13BAF">
        <w:t>provide a way</w:t>
      </w:r>
      <w:r>
        <w:t xml:space="preserve"> to improve message authentication</w:t>
      </w:r>
      <w:r w:rsidR="00B13BAF">
        <w:t xml:space="preserve"> and </w:t>
      </w:r>
      <w:r>
        <w:t>thus enhancing security aspects of AIS;</w:t>
      </w:r>
    </w:p>
    <w:p w14:paraId="5F3C2BFC" w14:textId="45B0CDEF" w:rsidR="007F304D" w:rsidRDefault="007F304D" w:rsidP="007F304D">
      <w:pPr>
        <w:pStyle w:val="ListParagraph"/>
        <w:numPr>
          <w:ilvl w:val="0"/>
          <w:numId w:val="35"/>
        </w:numPr>
      </w:pPr>
      <w:r>
        <w:t>the new IALA Guideline on VDES VD</w:t>
      </w:r>
      <w:r w:rsidR="00B13BAF">
        <w:t>L Integrity Monitoring provides</w:t>
      </w:r>
      <w:r>
        <w:t xml:space="preserve"> valuable insights into detecting and mitigating vulnerab</w:t>
      </w:r>
      <w:r w:rsidR="00C077C8">
        <w:t>ilities in VDES VDL and AIS;</w:t>
      </w:r>
    </w:p>
    <w:p w14:paraId="22705E68" w14:textId="534458EA" w:rsidR="007F304D" w:rsidRDefault="00C077C8" w:rsidP="007F304D">
      <w:pPr>
        <w:pStyle w:val="ListParagraph"/>
        <w:numPr>
          <w:ilvl w:val="0"/>
          <w:numId w:val="35"/>
        </w:numPr>
      </w:pPr>
      <w:r>
        <w:t xml:space="preserve">the </w:t>
      </w:r>
      <w:r w:rsidR="007F304D">
        <w:t>IALA Guideline G1161 on Evaluation of platforms for the provision of maritime services in the context of e-navigation included provisions for cybersecurity measures to enable identification and authentication of users, devices, objects and services for shore-based users.</w:t>
      </w:r>
    </w:p>
    <w:p w14:paraId="4BE278EC" w14:textId="2BDBAB34" w:rsidR="007F304D" w:rsidRDefault="007F304D" w:rsidP="007F304D">
      <w:r>
        <w:t>After discussion, the Group concluded that:</w:t>
      </w:r>
    </w:p>
    <w:p w14:paraId="441803E8" w14:textId="56380344" w:rsidR="007F304D" w:rsidRDefault="007F304D" w:rsidP="007F304D">
      <w:pPr>
        <w:pStyle w:val="ListParagraph"/>
        <w:numPr>
          <w:ilvl w:val="0"/>
          <w:numId w:val="36"/>
        </w:numPr>
      </w:pPr>
      <w:r>
        <w:t>from a technical standpoint, there were no inherent safeguards to prevent manipulation of AIS due to the open nature of the AIS protocol, which lacks built-in authentication mechanisms, making it challenging to entirely eliminate tampering possibilities;</w:t>
      </w:r>
    </w:p>
    <w:p w14:paraId="685AC381" w14:textId="07CD7D7C" w:rsidR="007F304D" w:rsidRDefault="007F304D" w:rsidP="007F304D">
      <w:pPr>
        <w:pStyle w:val="ListParagraph"/>
        <w:numPr>
          <w:ilvl w:val="0"/>
          <w:numId w:val="36"/>
        </w:numPr>
      </w:pPr>
      <w:r>
        <w:t>national authorities could implement active monitoring of AIS transmissions to detect anomalies or suspicious AIS messages; and</w:t>
      </w:r>
    </w:p>
    <w:p w14:paraId="0193E098" w14:textId="1FCB8609" w:rsidR="007F304D" w:rsidRDefault="007F304D" w:rsidP="007F304D">
      <w:pPr>
        <w:pStyle w:val="ListParagraph"/>
        <w:numPr>
          <w:ilvl w:val="0"/>
          <w:numId w:val="36"/>
        </w:numPr>
      </w:pPr>
      <w:r>
        <w:t>national authorities could also conduct regular audits and inspections of ships' AIS equipment and enforce regulations against u</w:t>
      </w:r>
      <w:r w:rsidR="00C077C8">
        <w:t>nauthorized configuration of</w:t>
      </w:r>
      <w:r>
        <w:t xml:space="preserve"> AIS equipment or inadequate use of AIS.</w:t>
      </w:r>
    </w:p>
    <w:p w14:paraId="050A01B1" w14:textId="42C8D159" w:rsidR="007F304D" w:rsidRDefault="00F74BF9" w:rsidP="008D1783">
      <w:r>
        <w:t xml:space="preserve">Mr. </w:t>
      </w:r>
      <w:r w:rsidRPr="00F74BF9">
        <w:t>Gareth Wimpenny, CIRM</w:t>
      </w:r>
      <w:r w:rsidR="006C28C2">
        <w:t>,</w:t>
      </w:r>
      <w:r w:rsidRPr="00F74BF9">
        <w:t xml:space="preserve"> </w:t>
      </w:r>
      <w:r>
        <w:t xml:space="preserve">gave a presentation on </w:t>
      </w:r>
      <w:r w:rsidRPr="00F74BF9">
        <w:t>"AIS security"</w:t>
      </w:r>
      <w:r w:rsidR="006C28C2">
        <w:t xml:space="preserve"> with emphasis</w:t>
      </w:r>
      <w:r>
        <w:t xml:space="preserve"> on </w:t>
      </w:r>
      <w:r w:rsidR="006C28C2">
        <w:t xml:space="preserve">message </w:t>
      </w:r>
      <w:r>
        <w:t>authentication</w:t>
      </w:r>
      <w:r w:rsidR="006C28C2">
        <w:t xml:space="preserve"> </w:t>
      </w:r>
      <w:r>
        <w:t xml:space="preserve">and </w:t>
      </w:r>
      <w:r w:rsidR="006C28C2">
        <w:t>t</w:t>
      </w:r>
      <w:r>
        <w:t xml:space="preserve">rials </w:t>
      </w:r>
      <w:r w:rsidR="006C28C2">
        <w:t>conducted</w:t>
      </w:r>
      <w:r>
        <w:t xml:space="preserve"> at GRAD in</w:t>
      </w:r>
      <w:r w:rsidR="006C28C2">
        <w:t xml:space="preserve"> the</w:t>
      </w:r>
      <w:r>
        <w:t xml:space="preserve"> UK. The presentation received a lot of interest</w:t>
      </w:r>
      <w:r w:rsidR="006C28C2">
        <w:t>. A</w:t>
      </w:r>
      <w:r>
        <w:t xml:space="preserve">uthentication of ASM, and AtoN messages has the potential </w:t>
      </w:r>
      <w:r w:rsidR="006C28C2">
        <w:t>to be one</w:t>
      </w:r>
      <w:r>
        <w:t xml:space="preserve"> of the important use cases for VDES.</w:t>
      </w:r>
    </w:p>
    <w:p w14:paraId="6E2C89C9" w14:textId="77777777" w:rsidR="00A87DBB" w:rsidRDefault="00A87DBB" w:rsidP="00FB1B1C"/>
    <w:p w14:paraId="2BA542D6" w14:textId="127E06EB" w:rsidR="00434AD4" w:rsidRPr="002C699E" w:rsidRDefault="00E509D6" w:rsidP="00A57E85">
      <w:pPr>
        <w:pStyle w:val="Heading4"/>
      </w:pPr>
      <w:r>
        <w:t>IALA</w:t>
      </w:r>
      <w:r w:rsidR="00434AD4">
        <w:t xml:space="preserve"> IS REQUESTED TO</w:t>
      </w:r>
    </w:p>
    <w:p w14:paraId="214C4D1E" w14:textId="2361B1B6" w:rsidR="00E509D6" w:rsidRPr="00FB3CF1" w:rsidRDefault="00FB3CF1" w:rsidP="00E509D6">
      <w:pPr>
        <w:spacing w:after="120"/>
      </w:pPr>
      <w:r>
        <w:rPr>
          <w:b/>
        </w:rPr>
        <w:t>Note</w:t>
      </w:r>
      <w:r w:rsidR="004C7606">
        <w:rPr>
          <w:b/>
        </w:rPr>
        <w:t xml:space="preserve"> </w:t>
      </w:r>
      <w:r w:rsidRPr="00FB3CF1">
        <w:t xml:space="preserve">the report </w:t>
      </w:r>
      <w:r w:rsidR="007F304D">
        <w:t>of 19</w:t>
      </w:r>
      <w:r w:rsidR="00E509D6" w:rsidRPr="00F33FFD">
        <w:rPr>
          <w:vertAlign w:val="superscript"/>
        </w:rPr>
        <w:t>th</w:t>
      </w:r>
      <w:r w:rsidR="00E509D6">
        <w:t xml:space="preserve"> Joint IMO/ITU EG meeting</w:t>
      </w:r>
      <w:r w:rsidRPr="00FB3CF1">
        <w:t xml:space="preserve"> </w:t>
      </w:r>
    </w:p>
    <w:p w14:paraId="2D068517" w14:textId="77777777" w:rsidR="00A87DBB" w:rsidRPr="00FB3CF1" w:rsidRDefault="00A87DBB" w:rsidP="00EE1F85">
      <w:pPr>
        <w:spacing w:after="240"/>
      </w:pPr>
    </w:p>
    <w:sectPr w:rsidR="00A87DBB" w:rsidRPr="00FB3CF1" w:rsidSect="009052F0">
      <w:headerReference w:type="even" r:id="rId11"/>
      <w:headerReference w:type="default" r:id="rId12"/>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628DF" w14:textId="77777777" w:rsidR="003E7379" w:rsidRDefault="003E7379" w:rsidP="00F25E93">
      <w:r>
        <w:separator/>
      </w:r>
    </w:p>
  </w:endnote>
  <w:endnote w:type="continuationSeparator" w:id="0">
    <w:p w14:paraId="294C9192" w14:textId="77777777" w:rsidR="003E7379" w:rsidRDefault="003E7379"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58396" w14:textId="77777777" w:rsidR="003E7379" w:rsidRDefault="003E7379" w:rsidP="00F25E93">
      <w:r>
        <w:separator/>
      </w:r>
    </w:p>
  </w:footnote>
  <w:footnote w:type="continuationSeparator" w:id="0">
    <w:p w14:paraId="76FDF9F7" w14:textId="77777777" w:rsidR="003E7379" w:rsidRDefault="003E7379"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3C0DE" w14:textId="5B8DF1F0" w:rsidR="00FD10D5" w:rsidRDefault="00FD10D5" w:rsidP="00DA2EEA">
    <w:pPr>
      <w:pStyle w:val="Header"/>
      <w:spacing w:beforeLines="0" w:before="0"/>
      <w:jc w:val="left"/>
    </w:pPr>
    <w:r>
      <w:rPr>
        <w:noProof/>
        <w:lang w:val="de-DE" w:eastAsia="de-DE"/>
      </w:rPr>
      <w:drawing>
        <wp:anchor distT="0" distB="0" distL="114300" distR="114300" simplePos="0" relativeHeight="251661312" behindDoc="0" locked="0" layoutInCell="1" allowOverlap="1" wp14:anchorId="2D4D69B5" wp14:editId="76E4C63A">
          <wp:simplePos x="0" y="0"/>
          <wp:positionH relativeFrom="column">
            <wp:posOffset>6039485</wp:posOffset>
          </wp:positionH>
          <wp:positionV relativeFrom="paragraph">
            <wp:posOffset>-226695</wp:posOffset>
          </wp:positionV>
          <wp:extent cx="557530" cy="55753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Pr="00DA2EEA">
      <w:t xml:space="preserve"> </w:t>
    </w:r>
    <w:r>
      <w:t>Report of 13</w:t>
    </w:r>
    <w:r w:rsidRPr="00DA2EEA">
      <w:rPr>
        <w:vertAlign w:val="superscript"/>
      </w:rPr>
      <w:t>th</w:t>
    </w:r>
    <w:r>
      <w:t xml:space="preserve"> Joint IMO/ITU EG meeting </w:t>
    </w:r>
    <w:r>
      <w:tab/>
    </w:r>
    <w:r>
      <w:tab/>
      <w:t>15.07.2017</w:t>
    </w:r>
  </w:p>
  <w:p w14:paraId="0E33D111" w14:textId="77777777" w:rsidR="00FD10D5" w:rsidRDefault="00FD10D5"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7A716" w14:textId="0D6AA4D7" w:rsidR="00E901E1" w:rsidRDefault="00FD10D5" w:rsidP="00DA2EEA">
    <w:pPr>
      <w:pStyle w:val="Header"/>
      <w:spacing w:beforeLines="0" w:before="0"/>
      <w:jc w:val="right"/>
    </w:pPr>
    <w:r>
      <w:rPr>
        <w:noProof/>
        <w:lang w:val="de-DE" w:eastAsia="de-DE"/>
      </w:rPr>
      <w:drawing>
        <wp:anchor distT="0" distB="0" distL="114300" distR="114300" simplePos="0" relativeHeight="251663360" behindDoc="0" locked="0" layoutInCell="1" allowOverlap="1" wp14:anchorId="23D4D5D0" wp14:editId="4FEEFAA9">
          <wp:simplePos x="0" y="0"/>
          <wp:positionH relativeFrom="column">
            <wp:posOffset>6102350</wp:posOffset>
          </wp:positionH>
          <wp:positionV relativeFrom="paragraph">
            <wp:posOffset>-220345</wp:posOffset>
          </wp:positionV>
          <wp:extent cx="557530" cy="557530"/>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00BD7FA0">
      <w:t>Report of 19</w:t>
    </w:r>
    <w:r w:rsidRPr="00DA2EEA">
      <w:rPr>
        <w:vertAlign w:val="superscript"/>
      </w:rPr>
      <w:t>th</w:t>
    </w:r>
    <w:r w:rsidR="00BD7FA0">
      <w:t xml:space="preserve"> Joint IMO/ITU EG meeting </w:t>
    </w:r>
    <w:r w:rsidR="00BD7FA0">
      <w:tab/>
    </w:r>
    <w:r w:rsidR="00BD7FA0">
      <w:tab/>
    </w:r>
    <w:r w:rsidR="00E901E1">
      <w:rPr>
        <w:rFonts w:ascii="Calibri" w:hAnsi="Calibri"/>
      </w:rPr>
      <w:t>DTEC2-3.</w:t>
    </w:r>
    <w:r w:rsidR="00EA4A1C">
      <w:rPr>
        <w:rFonts w:ascii="Calibri" w:hAnsi="Calibri"/>
      </w:rPr>
      <w:t>5</w:t>
    </w:r>
  </w:p>
  <w:p w14:paraId="07A278BD" w14:textId="429FE3EC" w:rsidR="00FD10D5" w:rsidRDefault="00BD7FA0" w:rsidP="00DA2EEA">
    <w:pPr>
      <w:pStyle w:val="Header"/>
      <w:spacing w:beforeLines="0" w:before="0"/>
      <w:jc w:val="right"/>
    </w:pPr>
    <w:r>
      <w:t>13.10.2023</w:t>
    </w:r>
  </w:p>
  <w:p w14:paraId="5C90F30B" w14:textId="77777777" w:rsidR="00FD10D5" w:rsidRDefault="00FD10D5" w:rsidP="00DA2EEA">
    <w:pPr>
      <w:pStyle w:val="Header"/>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C3269A"/>
    <w:multiLevelType w:val="hybridMultilevel"/>
    <w:tmpl w:val="38F2F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422B09"/>
    <w:multiLevelType w:val="hybridMultilevel"/>
    <w:tmpl w:val="6BB0AB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DE6FD3"/>
    <w:multiLevelType w:val="hybridMultilevel"/>
    <w:tmpl w:val="4B2C6848"/>
    <w:lvl w:ilvl="0" w:tplc="7952C54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EB4733B"/>
    <w:multiLevelType w:val="hybridMultilevel"/>
    <w:tmpl w:val="CA8A96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F080305"/>
    <w:multiLevelType w:val="hybridMultilevel"/>
    <w:tmpl w:val="F6386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807453"/>
    <w:multiLevelType w:val="hybridMultilevel"/>
    <w:tmpl w:val="C728E71C"/>
    <w:lvl w:ilvl="0" w:tplc="1CC4DA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0EB5271"/>
    <w:multiLevelType w:val="hybridMultilevel"/>
    <w:tmpl w:val="05362588"/>
    <w:lvl w:ilvl="0" w:tplc="CEF420B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8F95E96"/>
    <w:multiLevelType w:val="hybridMultilevel"/>
    <w:tmpl w:val="E01C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A6428E"/>
    <w:multiLevelType w:val="hybridMultilevel"/>
    <w:tmpl w:val="2006C8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C4A525E"/>
    <w:multiLevelType w:val="hybridMultilevel"/>
    <w:tmpl w:val="6D1A0D56"/>
    <w:lvl w:ilvl="0" w:tplc="1CC4DAF4">
      <w:start w:val="1"/>
      <w:numFmt w:val="decimal"/>
      <w:lvlText w:val="%1."/>
      <w:lvlJc w:val="left"/>
      <w:pPr>
        <w:ind w:left="1429" w:hanging="36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0" w15:restartNumberingAfterBreak="0">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5E4343"/>
    <w:multiLevelType w:val="hybridMultilevel"/>
    <w:tmpl w:val="4D52D8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9382202"/>
    <w:multiLevelType w:val="hybridMultilevel"/>
    <w:tmpl w:val="47563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5849617">
    <w:abstractNumId w:val="5"/>
  </w:num>
  <w:num w:numId="2" w16cid:durableId="957637023">
    <w:abstractNumId w:val="20"/>
  </w:num>
  <w:num w:numId="3" w16cid:durableId="341049856">
    <w:abstractNumId w:val="17"/>
  </w:num>
  <w:num w:numId="4" w16cid:durableId="1282297663">
    <w:abstractNumId w:val="2"/>
  </w:num>
  <w:num w:numId="5" w16cid:durableId="1070812449">
    <w:abstractNumId w:val="20"/>
  </w:num>
  <w:num w:numId="6" w16cid:durableId="1826703047">
    <w:abstractNumId w:val="14"/>
  </w:num>
  <w:num w:numId="7" w16cid:durableId="41638022">
    <w:abstractNumId w:val="20"/>
  </w:num>
  <w:num w:numId="8" w16cid:durableId="1520704630">
    <w:abstractNumId w:val="20"/>
  </w:num>
  <w:num w:numId="9" w16cid:durableId="1072511773">
    <w:abstractNumId w:val="20"/>
  </w:num>
  <w:num w:numId="10" w16cid:durableId="1669214219">
    <w:abstractNumId w:val="0"/>
  </w:num>
  <w:num w:numId="11" w16cid:durableId="137384836">
    <w:abstractNumId w:val="15"/>
  </w:num>
  <w:num w:numId="12" w16cid:durableId="1288396429">
    <w:abstractNumId w:val="12"/>
  </w:num>
  <w:num w:numId="13" w16cid:durableId="340930498">
    <w:abstractNumId w:val="16"/>
  </w:num>
  <w:num w:numId="14" w16cid:durableId="355272350">
    <w:abstractNumId w:val="4"/>
  </w:num>
  <w:num w:numId="15" w16cid:durableId="936716473">
    <w:abstractNumId w:val="11"/>
  </w:num>
  <w:num w:numId="16" w16cid:durableId="1208490779">
    <w:abstractNumId w:val="20"/>
  </w:num>
  <w:num w:numId="17" w16cid:durableId="1773667747">
    <w:abstractNumId w:val="20"/>
  </w:num>
  <w:num w:numId="18" w16cid:durableId="415371196">
    <w:abstractNumId w:val="8"/>
  </w:num>
  <w:num w:numId="19" w16cid:durableId="2002156746">
    <w:abstractNumId w:val="3"/>
  </w:num>
  <w:num w:numId="20" w16cid:durableId="1562863201">
    <w:abstractNumId w:val="18"/>
  </w:num>
  <w:num w:numId="21" w16cid:durableId="666444219">
    <w:abstractNumId w:val="6"/>
  </w:num>
  <w:num w:numId="22" w16cid:durableId="573928503">
    <w:abstractNumId w:val="10"/>
  </w:num>
  <w:num w:numId="23" w16cid:durableId="2066835293">
    <w:abstractNumId w:val="9"/>
  </w:num>
  <w:num w:numId="24" w16cid:durableId="1400595932">
    <w:abstractNumId w:val="20"/>
  </w:num>
  <w:num w:numId="25" w16cid:durableId="853229544">
    <w:abstractNumId w:val="19"/>
  </w:num>
  <w:num w:numId="26" w16cid:durableId="426275387">
    <w:abstractNumId w:val="20"/>
  </w:num>
  <w:num w:numId="27" w16cid:durableId="12003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7826202">
    <w:abstractNumId w:val="20"/>
  </w:num>
  <w:num w:numId="29" w16cid:durableId="1389258338">
    <w:abstractNumId w:val="22"/>
  </w:num>
  <w:num w:numId="30" w16cid:durableId="11494460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887087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4908438">
    <w:abstractNumId w:val="20"/>
  </w:num>
  <w:num w:numId="33" w16cid:durableId="1162231479">
    <w:abstractNumId w:val="21"/>
  </w:num>
  <w:num w:numId="34" w16cid:durableId="1658417981">
    <w:abstractNumId w:val="13"/>
  </w:num>
  <w:num w:numId="35" w16cid:durableId="568657277">
    <w:abstractNumId w:val="7"/>
  </w:num>
  <w:num w:numId="36" w16cid:durableId="28154635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708"/>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9621C"/>
    <w:rsid w:val="000A3DB4"/>
    <w:rsid w:val="000A3F32"/>
    <w:rsid w:val="000A53F2"/>
    <w:rsid w:val="000A58CC"/>
    <w:rsid w:val="000B1386"/>
    <w:rsid w:val="000B1E38"/>
    <w:rsid w:val="000B705C"/>
    <w:rsid w:val="000B707B"/>
    <w:rsid w:val="000C06E7"/>
    <w:rsid w:val="000C484E"/>
    <w:rsid w:val="000C4989"/>
    <w:rsid w:val="000C5B8B"/>
    <w:rsid w:val="000C6302"/>
    <w:rsid w:val="000C757E"/>
    <w:rsid w:val="000C7D1F"/>
    <w:rsid w:val="000D4664"/>
    <w:rsid w:val="000D4AF3"/>
    <w:rsid w:val="000D6662"/>
    <w:rsid w:val="000D6EE4"/>
    <w:rsid w:val="000D778D"/>
    <w:rsid w:val="000E027C"/>
    <w:rsid w:val="000E13B4"/>
    <w:rsid w:val="000E3DDA"/>
    <w:rsid w:val="000E3FC4"/>
    <w:rsid w:val="000E529B"/>
    <w:rsid w:val="000E64F9"/>
    <w:rsid w:val="000E7265"/>
    <w:rsid w:val="000F0E15"/>
    <w:rsid w:val="000F1B7F"/>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A48"/>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D7340"/>
    <w:rsid w:val="001E34A6"/>
    <w:rsid w:val="001E6196"/>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3CCE"/>
    <w:rsid w:val="00244FED"/>
    <w:rsid w:val="00246E8F"/>
    <w:rsid w:val="00247634"/>
    <w:rsid w:val="002501FF"/>
    <w:rsid w:val="00250FD1"/>
    <w:rsid w:val="00252D8B"/>
    <w:rsid w:val="00256D59"/>
    <w:rsid w:val="00257CB7"/>
    <w:rsid w:val="00257F0D"/>
    <w:rsid w:val="002624C1"/>
    <w:rsid w:val="00264792"/>
    <w:rsid w:val="00265CEE"/>
    <w:rsid w:val="002660AB"/>
    <w:rsid w:val="00267D59"/>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030"/>
    <w:rsid w:val="002A19A3"/>
    <w:rsid w:val="002A5C0B"/>
    <w:rsid w:val="002A6A38"/>
    <w:rsid w:val="002A6C14"/>
    <w:rsid w:val="002A7924"/>
    <w:rsid w:val="002B2BC5"/>
    <w:rsid w:val="002B2D59"/>
    <w:rsid w:val="002B2F7C"/>
    <w:rsid w:val="002B32D1"/>
    <w:rsid w:val="002B6470"/>
    <w:rsid w:val="002B6686"/>
    <w:rsid w:val="002B66B4"/>
    <w:rsid w:val="002B6E92"/>
    <w:rsid w:val="002B7E58"/>
    <w:rsid w:val="002C20D7"/>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4B1C"/>
    <w:rsid w:val="003566F7"/>
    <w:rsid w:val="00357C75"/>
    <w:rsid w:val="00362B9A"/>
    <w:rsid w:val="00364E83"/>
    <w:rsid w:val="00365630"/>
    <w:rsid w:val="0036652D"/>
    <w:rsid w:val="00367032"/>
    <w:rsid w:val="00371F00"/>
    <w:rsid w:val="0038115F"/>
    <w:rsid w:val="00384A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39B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E7379"/>
    <w:rsid w:val="003F0E47"/>
    <w:rsid w:val="003F125B"/>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6B2"/>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1119"/>
    <w:rsid w:val="00493145"/>
    <w:rsid w:val="004949B7"/>
    <w:rsid w:val="00494DE5"/>
    <w:rsid w:val="004A2B16"/>
    <w:rsid w:val="004A40B7"/>
    <w:rsid w:val="004A5CDE"/>
    <w:rsid w:val="004A64EF"/>
    <w:rsid w:val="004A6F8E"/>
    <w:rsid w:val="004A7877"/>
    <w:rsid w:val="004B09D6"/>
    <w:rsid w:val="004B2370"/>
    <w:rsid w:val="004B6F0D"/>
    <w:rsid w:val="004C0749"/>
    <w:rsid w:val="004C27E6"/>
    <w:rsid w:val="004C28BA"/>
    <w:rsid w:val="004C48B8"/>
    <w:rsid w:val="004C5D9F"/>
    <w:rsid w:val="004C7606"/>
    <w:rsid w:val="004D06EA"/>
    <w:rsid w:val="004D61F0"/>
    <w:rsid w:val="004D6B30"/>
    <w:rsid w:val="004D728A"/>
    <w:rsid w:val="004E1E51"/>
    <w:rsid w:val="004E32D4"/>
    <w:rsid w:val="004E350B"/>
    <w:rsid w:val="004E3788"/>
    <w:rsid w:val="004E4DFA"/>
    <w:rsid w:val="004E4E92"/>
    <w:rsid w:val="004E619F"/>
    <w:rsid w:val="004E7A42"/>
    <w:rsid w:val="004F0D43"/>
    <w:rsid w:val="004F1287"/>
    <w:rsid w:val="004F2EB2"/>
    <w:rsid w:val="004F3B20"/>
    <w:rsid w:val="005015A2"/>
    <w:rsid w:val="005022D6"/>
    <w:rsid w:val="00503268"/>
    <w:rsid w:val="005035E5"/>
    <w:rsid w:val="00504966"/>
    <w:rsid w:val="00505D15"/>
    <w:rsid w:val="005128B0"/>
    <w:rsid w:val="00513056"/>
    <w:rsid w:val="00515B2C"/>
    <w:rsid w:val="00515FA1"/>
    <w:rsid w:val="00520674"/>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624F3"/>
    <w:rsid w:val="005716F1"/>
    <w:rsid w:val="005728D8"/>
    <w:rsid w:val="0057461F"/>
    <w:rsid w:val="00574F6B"/>
    <w:rsid w:val="0057584B"/>
    <w:rsid w:val="00580C25"/>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C2E44"/>
    <w:rsid w:val="005C32C8"/>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156EC"/>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4161"/>
    <w:rsid w:val="006958CC"/>
    <w:rsid w:val="00696FFF"/>
    <w:rsid w:val="006A22C3"/>
    <w:rsid w:val="006A55E9"/>
    <w:rsid w:val="006B04DD"/>
    <w:rsid w:val="006B0887"/>
    <w:rsid w:val="006B5872"/>
    <w:rsid w:val="006B7A27"/>
    <w:rsid w:val="006B7B07"/>
    <w:rsid w:val="006C05E6"/>
    <w:rsid w:val="006C1864"/>
    <w:rsid w:val="006C28C2"/>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068D"/>
    <w:rsid w:val="007028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23A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5A6E"/>
    <w:rsid w:val="007A5C39"/>
    <w:rsid w:val="007A6576"/>
    <w:rsid w:val="007A799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304D"/>
    <w:rsid w:val="007F5606"/>
    <w:rsid w:val="007F5E63"/>
    <w:rsid w:val="007F605A"/>
    <w:rsid w:val="007F698E"/>
    <w:rsid w:val="007F76A7"/>
    <w:rsid w:val="007F7DA7"/>
    <w:rsid w:val="00800B7E"/>
    <w:rsid w:val="00803285"/>
    <w:rsid w:val="00804596"/>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6875"/>
    <w:rsid w:val="0084756A"/>
    <w:rsid w:val="00850BAE"/>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2327"/>
    <w:rsid w:val="00895B8D"/>
    <w:rsid w:val="008975F6"/>
    <w:rsid w:val="008A0342"/>
    <w:rsid w:val="008A2F69"/>
    <w:rsid w:val="008A30E0"/>
    <w:rsid w:val="008A3898"/>
    <w:rsid w:val="008A605D"/>
    <w:rsid w:val="008A66A1"/>
    <w:rsid w:val="008B2054"/>
    <w:rsid w:val="008B372E"/>
    <w:rsid w:val="008B37D9"/>
    <w:rsid w:val="008B49B1"/>
    <w:rsid w:val="008C10A9"/>
    <w:rsid w:val="008C2580"/>
    <w:rsid w:val="008C36B6"/>
    <w:rsid w:val="008C4688"/>
    <w:rsid w:val="008C60A0"/>
    <w:rsid w:val="008C77EA"/>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06897"/>
    <w:rsid w:val="00912116"/>
    <w:rsid w:val="00912D67"/>
    <w:rsid w:val="009135D4"/>
    <w:rsid w:val="00916081"/>
    <w:rsid w:val="00916333"/>
    <w:rsid w:val="00916D18"/>
    <w:rsid w:val="00917798"/>
    <w:rsid w:val="00925FF7"/>
    <w:rsid w:val="0092703E"/>
    <w:rsid w:val="009307A4"/>
    <w:rsid w:val="00930C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3BF1"/>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22B4"/>
    <w:rsid w:val="009A3D05"/>
    <w:rsid w:val="009A407A"/>
    <w:rsid w:val="009A501A"/>
    <w:rsid w:val="009A529A"/>
    <w:rsid w:val="009A56D9"/>
    <w:rsid w:val="009A576F"/>
    <w:rsid w:val="009A7163"/>
    <w:rsid w:val="009A7822"/>
    <w:rsid w:val="009B0173"/>
    <w:rsid w:val="009B4FBA"/>
    <w:rsid w:val="009B5DEF"/>
    <w:rsid w:val="009C2EA6"/>
    <w:rsid w:val="009C36FD"/>
    <w:rsid w:val="009C3971"/>
    <w:rsid w:val="009C48B5"/>
    <w:rsid w:val="009C5EFB"/>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1AFE"/>
    <w:rsid w:val="00A12960"/>
    <w:rsid w:val="00A12AB3"/>
    <w:rsid w:val="00A17102"/>
    <w:rsid w:val="00A310B0"/>
    <w:rsid w:val="00A31B35"/>
    <w:rsid w:val="00A33F51"/>
    <w:rsid w:val="00A366D6"/>
    <w:rsid w:val="00A36E76"/>
    <w:rsid w:val="00A37934"/>
    <w:rsid w:val="00A40A20"/>
    <w:rsid w:val="00A40AE6"/>
    <w:rsid w:val="00A42B8E"/>
    <w:rsid w:val="00A453A3"/>
    <w:rsid w:val="00A46038"/>
    <w:rsid w:val="00A4610D"/>
    <w:rsid w:val="00A47757"/>
    <w:rsid w:val="00A5584F"/>
    <w:rsid w:val="00A57D45"/>
    <w:rsid w:val="00A57E85"/>
    <w:rsid w:val="00A64330"/>
    <w:rsid w:val="00A66893"/>
    <w:rsid w:val="00A71065"/>
    <w:rsid w:val="00A71C4E"/>
    <w:rsid w:val="00A72713"/>
    <w:rsid w:val="00A76F45"/>
    <w:rsid w:val="00A80C9B"/>
    <w:rsid w:val="00A833D0"/>
    <w:rsid w:val="00A83E3F"/>
    <w:rsid w:val="00A87DBB"/>
    <w:rsid w:val="00A9085C"/>
    <w:rsid w:val="00A91BCC"/>
    <w:rsid w:val="00A91FC1"/>
    <w:rsid w:val="00A92EBA"/>
    <w:rsid w:val="00A94F8B"/>
    <w:rsid w:val="00A9779C"/>
    <w:rsid w:val="00AA1F68"/>
    <w:rsid w:val="00AA2D0F"/>
    <w:rsid w:val="00AA5B2E"/>
    <w:rsid w:val="00AA7B59"/>
    <w:rsid w:val="00AA7B81"/>
    <w:rsid w:val="00AB6175"/>
    <w:rsid w:val="00AB6964"/>
    <w:rsid w:val="00AC01DD"/>
    <w:rsid w:val="00AC1410"/>
    <w:rsid w:val="00AC144D"/>
    <w:rsid w:val="00AC387C"/>
    <w:rsid w:val="00AC4879"/>
    <w:rsid w:val="00AD0070"/>
    <w:rsid w:val="00AD1FA6"/>
    <w:rsid w:val="00AD38DA"/>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3BAF"/>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33B3"/>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B2F"/>
    <w:rsid w:val="00B76C9C"/>
    <w:rsid w:val="00B87272"/>
    <w:rsid w:val="00B90E04"/>
    <w:rsid w:val="00B92CF3"/>
    <w:rsid w:val="00B934FE"/>
    <w:rsid w:val="00B9505B"/>
    <w:rsid w:val="00B972A6"/>
    <w:rsid w:val="00BA197C"/>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4190"/>
    <w:rsid w:val="00BD7FA0"/>
    <w:rsid w:val="00BE5E6B"/>
    <w:rsid w:val="00BE7BDD"/>
    <w:rsid w:val="00BF10E9"/>
    <w:rsid w:val="00BF1647"/>
    <w:rsid w:val="00BF290A"/>
    <w:rsid w:val="00BF3BCA"/>
    <w:rsid w:val="00BF6431"/>
    <w:rsid w:val="00BF660A"/>
    <w:rsid w:val="00C00A2C"/>
    <w:rsid w:val="00C01861"/>
    <w:rsid w:val="00C04B37"/>
    <w:rsid w:val="00C077C8"/>
    <w:rsid w:val="00C105CB"/>
    <w:rsid w:val="00C123F5"/>
    <w:rsid w:val="00C13959"/>
    <w:rsid w:val="00C13E38"/>
    <w:rsid w:val="00C202FB"/>
    <w:rsid w:val="00C21E05"/>
    <w:rsid w:val="00C22183"/>
    <w:rsid w:val="00C24A74"/>
    <w:rsid w:val="00C269DD"/>
    <w:rsid w:val="00C31EE7"/>
    <w:rsid w:val="00C3298B"/>
    <w:rsid w:val="00C33187"/>
    <w:rsid w:val="00C33E86"/>
    <w:rsid w:val="00C34E19"/>
    <w:rsid w:val="00C36C49"/>
    <w:rsid w:val="00C379BC"/>
    <w:rsid w:val="00C4021B"/>
    <w:rsid w:val="00C42302"/>
    <w:rsid w:val="00C43549"/>
    <w:rsid w:val="00C4421B"/>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942B1"/>
    <w:rsid w:val="00C94C84"/>
    <w:rsid w:val="00C9708A"/>
    <w:rsid w:val="00C97641"/>
    <w:rsid w:val="00CA0064"/>
    <w:rsid w:val="00CA18E4"/>
    <w:rsid w:val="00CA1964"/>
    <w:rsid w:val="00CA19D1"/>
    <w:rsid w:val="00CA526D"/>
    <w:rsid w:val="00CA58A3"/>
    <w:rsid w:val="00CB34BA"/>
    <w:rsid w:val="00CB3537"/>
    <w:rsid w:val="00CB5840"/>
    <w:rsid w:val="00CB6537"/>
    <w:rsid w:val="00CB6A01"/>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33E2"/>
    <w:rsid w:val="00CF4607"/>
    <w:rsid w:val="00CF5ABC"/>
    <w:rsid w:val="00CF622F"/>
    <w:rsid w:val="00D04048"/>
    <w:rsid w:val="00D05C7B"/>
    <w:rsid w:val="00D12D83"/>
    <w:rsid w:val="00D14ACA"/>
    <w:rsid w:val="00D1557C"/>
    <w:rsid w:val="00D233B1"/>
    <w:rsid w:val="00D23CD7"/>
    <w:rsid w:val="00D26A73"/>
    <w:rsid w:val="00D27879"/>
    <w:rsid w:val="00D318A0"/>
    <w:rsid w:val="00D34E43"/>
    <w:rsid w:val="00D37196"/>
    <w:rsid w:val="00D37FA2"/>
    <w:rsid w:val="00D40D2A"/>
    <w:rsid w:val="00D40D65"/>
    <w:rsid w:val="00D439DE"/>
    <w:rsid w:val="00D45D96"/>
    <w:rsid w:val="00D47FE9"/>
    <w:rsid w:val="00D50C55"/>
    <w:rsid w:val="00D52B16"/>
    <w:rsid w:val="00D52BF5"/>
    <w:rsid w:val="00D55158"/>
    <w:rsid w:val="00D56E11"/>
    <w:rsid w:val="00D6020E"/>
    <w:rsid w:val="00D63748"/>
    <w:rsid w:val="00D66397"/>
    <w:rsid w:val="00D667FA"/>
    <w:rsid w:val="00D7217C"/>
    <w:rsid w:val="00D725D4"/>
    <w:rsid w:val="00D758AD"/>
    <w:rsid w:val="00D758C8"/>
    <w:rsid w:val="00D75CA2"/>
    <w:rsid w:val="00D81889"/>
    <w:rsid w:val="00D8242D"/>
    <w:rsid w:val="00D826E1"/>
    <w:rsid w:val="00D87296"/>
    <w:rsid w:val="00D872EA"/>
    <w:rsid w:val="00D90654"/>
    <w:rsid w:val="00D94213"/>
    <w:rsid w:val="00D946F8"/>
    <w:rsid w:val="00D94C75"/>
    <w:rsid w:val="00D94D31"/>
    <w:rsid w:val="00D96F75"/>
    <w:rsid w:val="00D97A6A"/>
    <w:rsid w:val="00DA0CE6"/>
    <w:rsid w:val="00DA1E55"/>
    <w:rsid w:val="00DA222A"/>
    <w:rsid w:val="00DA2542"/>
    <w:rsid w:val="00DA2EEA"/>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41127"/>
    <w:rsid w:val="00E42C8F"/>
    <w:rsid w:val="00E46158"/>
    <w:rsid w:val="00E46A30"/>
    <w:rsid w:val="00E509D6"/>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654F"/>
    <w:rsid w:val="00E87957"/>
    <w:rsid w:val="00E87B54"/>
    <w:rsid w:val="00E90109"/>
    <w:rsid w:val="00E901E1"/>
    <w:rsid w:val="00E91391"/>
    <w:rsid w:val="00E95ABB"/>
    <w:rsid w:val="00E960F0"/>
    <w:rsid w:val="00E962B6"/>
    <w:rsid w:val="00E9656C"/>
    <w:rsid w:val="00E9725F"/>
    <w:rsid w:val="00EA24D4"/>
    <w:rsid w:val="00EA4A1C"/>
    <w:rsid w:val="00EA4E5F"/>
    <w:rsid w:val="00EA5D0C"/>
    <w:rsid w:val="00EA6372"/>
    <w:rsid w:val="00EB20ED"/>
    <w:rsid w:val="00EB2CDE"/>
    <w:rsid w:val="00EB3BCB"/>
    <w:rsid w:val="00EB7792"/>
    <w:rsid w:val="00EC0BF0"/>
    <w:rsid w:val="00EC2823"/>
    <w:rsid w:val="00EC2CE2"/>
    <w:rsid w:val="00EC34F1"/>
    <w:rsid w:val="00EC5F30"/>
    <w:rsid w:val="00EC63BA"/>
    <w:rsid w:val="00EC6588"/>
    <w:rsid w:val="00EC6761"/>
    <w:rsid w:val="00ED0E19"/>
    <w:rsid w:val="00ED195F"/>
    <w:rsid w:val="00ED3197"/>
    <w:rsid w:val="00ED3859"/>
    <w:rsid w:val="00ED4AF6"/>
    <w:rsid w:val="00EE0659"/>
    <w:rsid w:val="00EE1F85"/>
    <w:rsid w:val="00EE2EC9"/>
    <w:rsid w:val="00EE721F"/>
    <w:rsid w:val="00EE7AA0"/>
    <w:rsid w:val="00EE7C9A"/>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3FFD"/>
    <w:rsid w:val="00F36BCB"/>
    <w:rsid w:val="00F377C8"/>
    <w:rsid w:val="00F531E3"/>
    <w:rsid w:val="00F552EA"/>
    <w:rsid w:val="00F56032"/>
    <w:rsid w:val="00F5650F"/>
    <w:rsid w:val="00F5681C"/>
    <w:rsid w:val="00F62917"/>
    <w:rsid w:val="00F72E70"/>
    <w:rsid w:val="00F73276"/>
    <w:rsid w:val="00F735F4"/>
    <w:rsid w:val="00F73940"/>
    <w:rsid w:val="00F7396E"/>
    <w:rsid w:val="00F742DC"/>
    <w:rsid w:val="00F74BF9"/>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1B1C"/>
    <w:rsid w:val="00FB211F"/>
    <w:rsid w:val="00FB2557"/>
    <w:rsid w:val="00FB3CF1"/>
    <w:rsid w:val="00FB5308"/>
    <w:rsid w:val="00FB5AB5"/>
    <w:rsid w:val="00FC2EDF"/>
    <w:rsid w:val="00FC546F"/>
    <w:rsid w:val="00FD10D5"/>
    <w:rsid w:val="00FD1EF0"/>
    <w:rsid w:val="00FD2C3C"/>
    <w:rsid w:val="00FD3135"/>
    <w:rsid w:val="00FD3EA0"/>
    <w:rsid w:val="00FE2470"/>
    <w:rsid w:val="00FE4405"/>
    <w:rsid w:val="00FE474E"/>
    <w:rsid w:val="00FE5EB7"/>
    <w:rsid w:val="00FE6031"/>
    <w:rsid w:val="00FE6EFE"/>
    <w:rsid w:val="00FF01A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39A21CD"/>
  <w15:docId w15:val="{6636552D-E917-4009-87C0-B6CE9E0E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link w:val="Heading5Char"/>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5Char">
    <w:name w:val="Heading 5 Char"/>
    <w:basedOn w:val="DefaultParagraphFont"/>
    <w:link w:val="Heading5"/>
    <w:rsid w:val="00CA0064"/>
    <w:rPr>
      <w:rFonts w:asciiTheme="minorHAnsi" w:hAnsiTheme="minorHAnsi"/>
      <w:b/>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23877337">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C3B216E-45F8-4800-B28E-D858975FDCF9}">
  <ds:schemaRefs>
    <ds:schemaRef ds:uri="http://schemas.microsoft.com/sharepoint/v3/contenttype/forms"/>
  </ds:schemaRefs>
</ds:datastoreItem>
</file>

<file path=customXml/itemProps2.xml><?xml version="1.0" encoding="utf-8"?>
<ds:datastoreItem xmlns:ds="http://schemas.openxmlformats.org/officeDocument/2006/customXml" ds:itemID="{BE47F417-45E6-4FE3-944B-8B8F1200B591}"/>
</file>

<file path=customXml/itemProps3.xml><?xml version="1.0" encoding="utf-8"?>
<ds:datastoreItem xmlns:ds="http://schemas.openxmlformats.org/officeDocument/2006/customXml" ds:itemID="{C3551ADF-65F2-402F-9810-15DAE21109D1}">
  <ds:schemaRefs>
    <ds:schemaRef ds:uri="http://schemas.openxmlformats.org/officeDocument/2006/bibliography"/>
  </ds:schemaRefs>
</ds:datastoreItem>
</file>

<file path=customXml/itemProps4.xml><?xml version="1.0" encoding="utf-8"?>
<ds:datastoreItem xmlns:ds="http://schemas.openxmlformats.org/officeDocument/2006/customXml" ds:itemID="{BF82345E-26F2-43ED-BB25-043F66A720E4}"/>
</file>

<file path=docProps/app.xml><?xml version="1.0" encoding="utf-8"?>
<Properties xmlns="http://schemas.openxmlformats.org/officeDocument/2006/extended-properties" xmlns:vt="http://schemas.openxmlformats.org/officeDocument/2006/docPropsVTypes">
  <Template>Normal</Template>
  <TotalTime>6</TotalTime>
  <Pages>3</Pages>
  <Words>1145</Words>
  <Characters>6498</Characters>
  <Application>Microsoft Office Word</Application>
  <DocSecurity>0</DocSecurity>
  <Lines>54</Lines>
  <Paragraphs>15</Paragraphs>
  <ScaleCrop>false</ScaleCrop>
  <HeadingPairs>
    <vt:vector size="8" baseType="variant">
      <vt:variant>
        <vt:lpstr>Titel</vt:lpstr>
      </vt:variant>
      <vt:variant>
        <vt:i4>1</vt:i4>
      </vt:variant>
      <vt:variant>
        <vt:lpstr>Title</vt:lpstr>
      </vt:variant>
      <vt:variant>
        <vt:i4>1</vt:i4>
      </vt:variant>
      <vt:variant>
        <vt:lpstr>Headings</vt:lpstr>
      </vt:variant>
      <vt:variant>
        <vt:i4>2</vt:i4>
      </vt:variant>
      <vt:variant>
        <vt:lpstr>Titre</vt:lpstr>
      </vt:variant>
      <vt:variant>
        <vt:i4>1</vt:i4>
      </vt:variant>
    </vt:vector>
  </HeadingPairs>
  <TitlesOfParts>
    <vt:vector size="5" baseType="lpstr">
      <vt:lpstr>IALA COUNCIL</vt:lpstr>
      <vt:lpstr>IALA COUNCIL</vt:lpstr>
      <vt:lpstr/>
      <vt:lpstr>Report of 13th Joint IMO/ITU EG meeting</vt:lpstr>
      <vt:lpstr>IALA COUNCIL</vt:lpstr>
    </vt:vector>
  </TitlesOfParts>
  <Company>IALA</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Jaime Alvarez</cp:lastModifiedBy>
  <cp:revision>4</cp:revision>
  <cp:lastPrinted>2016-06-15T09:41:00Z</cp:lastPrinted>
  <dcterms:created xsi:type="dcterms:W3CDTF">2023-10-31T09:27:00Z</dcterms:created>
  <dcterms:modified xsi:type="dcterms:W3CDTF">2024-01-23T11:24:00Z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